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A8" w:rsidRDefault="007A0AA8" w:rsidP="00B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A8" w:rsidRPr="007A0AA8" w:rsidRDefault="007A0AA8" w:rsidP="00B304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224EB">
        <w:rPr>
          <w:rFonts w:ascii="Arial" w:eastAsia="Times New Roman" w:hAnsi="Arial" w:cs="Arial"/>
          <w:b/>
          <w:lang w:eastAsia="pl-PL"/>
        </w:rPr>
        <w:t xml:space="preserve">OGŁOSZENIE O UDZIELENIU ZAMÓWIENIA - </w:t>
      </w:r>
      <w:r w:rsidR="00BC34F6" w:rsidRPr="00BC3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</w:p>
    <w:p w:rsidR="009162FF" w:rsidRPr="009162FF" w:rsidRDefault="009162FF" w:rsidP="00B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Sieraków: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Muzeum Rybactwa Śródlądowego i Ochrony Wód przy Bibliotece Publicznej Miasta i Gminy Sieraków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  <w:r w:rsidRPr="00BC34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510092709-N-2020 z dnia 28-05-2020 r.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projektu lub programu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będzie realizowane zgodnie z Umową o dofinansowanie Projektu: Wielkopolski Regionalny Program Operacyjny na lata 2014-2020 Oś priorytetowa 9: Infrastruktura dla kapitału ludzkiego Działanie 9.2. Rewitalizacja miast i ich dzielnic, terenów wiejskich, poprzemysłowych i powojskowych Poddziałanie 9.2.1. Rewitalizacja miast i ich dzielnic, terenów wiejskich, poprzemysłowych i powojskowych Kościół ewangelicki objęty zamówieniem wpisany jest do Wojewódzkiej Ewidencji zabytków nr 489/A z dnia 04.02.1969 rok.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515545-N-2020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zmianie ogłoszenia zostało zamieszczone w Biuletynie Zamówień </w:t>
      </w:r>
      <w:proofErr w:type="spellStart"/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Sieraków, Krajowy numer identyfikacyjny 63125892200000, ul. ul. 8 Stycznia  38, 64-410  Sieraków, woj. wielkopolskie, państwo Polska, tel. 612 953 011, e-mail inwestycje@sierakow.pl, faks 612 955 898.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www.sierakow.pl ; bip.wokiss.pl/</w:t>
      </w:r>
      <w:proofErr w:type="spellStart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sierakow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Rybactwa Śródlądowego i Ochrony Wód przy Bibliotece Publicznej Miasta i Gminy Sieraków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C34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RIK. 271.2.2020.I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C34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wykonanie następujących zadań: 1. Rewitalizacja budynku byłego kościoła na cele społeczne, kulturalne i edukacyjne. W odniesieniu do obiektu zabytkowego kościoła ewangelickiego, (który w stanie istniejącym jest ruiną - uległ częściowemu zawaleniu) zakłada się remont, rewaloryzację oraz rekonstrukcję obiektu, częściowo przy użyciu materiałów z odzysku. Obiekt wymaga wprowadzenia nowych ław fundamentowych oraz nowych technologii związanych z wymaganymi obecnie warunkami technicznymi i funkcją jaką obiekt ma pełnić. W budynku zachowany będzie istniejący układ nośny. Układ ten, po przeprowadzeniu wzmocnienia i wymianie elementów drewnianych, wskazujących uszkodzenia, będzie stanowił ponownie szkielet nośny budynku. Prace w ramach projektu obejmują remont, częściową rekonstrukcję budowli z zachowaniem jej walorów historycznych oraz przystosowaniem obiektu do pełnienia funkcji muzealnej i bibliotecznej. Dwukondygnacyjna dobudówka wzniesiona w latach 50 XX w., zostanie rozebrana. Projekt zakłada również rozbudowę obiektu o budynek biblioteki, połączony z obiektem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muzealnym powstałym ze zrekonstruowanego kościoła ewangelickiego. Obiekty muzealny i biblioteczny połączone będą łącznikiem (zadaszeniem). W muzeum wykonany zostanie pełny wystrój wykończeniowy, odwzorowany na podstawie przekazów historycznych. W wieży zostaną zlokalizowane systemy, w formie central wentylacyjnych. W ramach rewitalizacji budynku planuje się nadanie mu nowych funkcji społecznych, kulturalnych i edukacyjnych. Zamawiający zaplanował również ulokowanie instalacji fotowoltaicznej w dwóch miejscach - obok kościoła na trawniku oraz na wschodzie połaci dachu biblioteki - o łącznej mocy 22,8 </w:t>
      </w:r>
      <w:proofErr w:type="spellStart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Energia pozyskana z OZE w całości będzie wykorzystywana na potrzeby związane z działalnością ujętą w przedmiotowym projekcie rewitalizacyjnym, nieposiadającym cech działalności gospodarczej i komercyjnej. Nie będzie ona sprzedawana ani odprowadzana do sieci dystrybucyjnej. 2. Budowa biblioteki i zaplecza technicznego. Budowę nowego obiektu bibliotecznego zostanie zlokalizowana w części wschodniej działki, w miejscu dawnego, nieistniejącego już budynku gospodarczego, na granicy działki. Ogrodzenie </w:t>
      </w:r>
      <w:proofErr w:type="spellStart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ceramiczno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wapienne w miejscu, w którym zlokalizowana zostanie dobudowywana część budynku zostanie rozebrane, ciosane nieregularne kamienie zostaną wykorzystane do rekonstrukcji cokołu. Obiekt zostanie wzniesiony z nowych materiałów budowlanych w technologii tradycyjnej. Wystrój zewnętrzny ścian zostanie dopasowany do obiektu byłego kościoła poprzez wykonanie na elewacji imitacji konstrukcji szachulcowej. Ściany wykonane zostaną z pustaków ceramicznych, stropy drewniane, więźba dachowa zostanie wykonana w schemacie kleszczowo-płatwiowym, kryta dachówką karpiówką. W budynku biblioteki zlokalizowano hol z katalogiem, wypożyczalnię książek, czytelnię dla dorosłych i dla dzieci, pomieszczenia socjalne oraz WC przeznaczone również dla zwiedzających muzeum. W części północnej umieszczono pomieszczenie techniczne dla wentylacji mechanicznej oraz pomp ciepła. Dane obiektu bibliotecznego: kubatura obiektu – 566,5 m3; powierzchnia zabudowy – 149,2 m2; powierzchnia użytkowa – 113,9 m2. 3. Instalacje techniczne w budynkach i zagospodarowanie terenu. W budynkach powstaną instalacje: elektryczne, wodno-kanalizacyjna, klimatyzacyjna i wentylacyjna, odgromowa, ogrzewania oraz CCTV, IT. Planuje się do ogrzewania obiektu wykonać instalację ogrzewania podłogowego zasilaną pompami ciepła (pompy zasilane będą z 6 otworów wiertniczych d=150 mm, zlokalizowanych w obrębie działki, na której znajduje się zabytek), montaż rekuperatorów do odzysku ciepła. Instalacje wod.-kan. z istniejących w pobliżu kościoła sieci wodnej i kanalizacji sanitarnej. Wody opadowe odprowadzane do istniejącej kanalizacji deszczowej oraz do specjalnego zbiornika w obrębie działki (do wykorzystania do podlewania terenów zielonych). Zastosowanie OZE i nowoczesnych materiałów do ocieplenia obiektu sprzyja ochronie środowiska. W obiekcie stosowane będzie m.in. energooszczędne oświetlenie LED Zadanie obejmuje również wykonanie zagospodarowania terenu, w ramach którego planuje się wykonanie wiaty ekspozycyjnej, odtworzenie ogrodzenia działki, ogrodzenie pozostałej części działki ogrodzeniem z siatki na słupkach metalowych (systemowym). Planuje się również odbudowę istniejącej studni. Na działce wykonany zostanie również parking dla czterech samochodów osobowych. Pozostałe drogi i placyki wykonane zostaną ze żwiru lub kostki granitowej, wszystkie obramowane zostaną krawężnikami. Zaplanowano również ulokowanie instalacji fotowoltaicznej OZE w dwóch miejscach - obok kościoła na trawniku oraz na wschodzie połaci dachu biblioteki – o łącznej mocy 22,8 </w:t>
      </w:r>
      <w:proofErr w:type="spellStart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ten w połączeniu z zastosowaniem pomp ciepła w znacznym stopniu przyczyni się od ochrony środowiska przyrodniczego. Szczegółowe rozwiązania przedstawiono w dokumentacji projektowej.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45220000-5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45210000-2, 45311200-2, 45330000-9, 45314300-4, 45400000-1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  <w:gridCol w:w="45"/>
      </w:tblGrid>
      <w:tr w:rsidR="00BC34F6" w:rsidRPr="00BC34F6" w:rsidTr="00BC34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34F6" w:rsidRPr="00BC34F6" w:rsidTr="00BC34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34F6" w:rsidRPr="00BC34F6" w:rsidTr="00BC3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29/04/2020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6910569.11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Nazwa wykonawcy: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Konsorcjum firm: Lider: JG-BUD Jan Grzybowski; Członek: P.W.N. Projektowanie, Wykonawstwo, Nadzory Marcin Chmielewski; Członek: Przedsiębiorstwo Handlowo Usługowe Wojcieszak Arkadiusz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jg-bud.biuro@wp.pl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Daszewice ul. Dolna 36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61-160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jest małym/średnim przedsiębiorcą: tak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000.00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000.00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472.69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enia podwykonawcy/podwykonawcom: </w:t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BC34F6" w:rsidRPr="00BC34F6" w:rsidRDefault="00BC34F6" w:rsidP="00BC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zamierza powierzyć podwykonawcom części zamówienia branży: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34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budowlanej, elektrycznej, sanitarnej, telekomunikacyjnej. </w:t>
            </w:r>
          </w:p>
        </w:tc>
      </w:tr>
    </w:tbl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C34F6" w:rsidRPr="00BC34F6" w:rsidRDefault="00BC34F6" w:rsidP="00BC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162FF" w:rsidRDefault="009162FF" w:rsidP="009162FF">
      <w:pPr>
        <w:spacing w:after="0" w:line="240" w:lineRule="auto"/>
        <w:rPr>
          <w:rFonts w:ascii="Arial" w:hAnsi="Arial" w:cs="Arial"/>
          <w:b/>
        </w:rPr>
      </w:pPr>
    </w:p>
    <w:p w:rsidR="007A0AA8" w:rsidRPr="009162FF" w:rsidRDefault="007A0AA8" w:rsidP="00916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A8">
        <w:rPr>
          <w:rFonts w:ascii="Arial" w:hAnsi="Arial" w:cs="Arial"/>
          <w:b/>
        </w:rPr>
        <w:t>Burmistrz Gminy</w:t>
      </w:r>
      <w:r w:rsidRPr="007A0AA8">
        <w:rPr>
          <w:rFonts w:ascii="Arial" w:hAnsi="Arial" w:cs="Arial"/>
          <w:b/>
        </w:rPr>
        <w:br/>
        <w:t>mgr Witold Maciołek</w:t>
      </w:r>
    </w:p>
    <w:sectPr w:rsidR="007A0AA8" w:rsidRPr="009162FF" w:rsidSect="007A0A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B"/>
    <w:rsid w:val="001224EB"/>
    <w:rsid w:val="002F1A96"/>
    <w:rsid w:val="00340958"/>
    <w:rsid w:val="005F3137"/>
    <w:rsid w:val="007742EB"/>
    <w:rsid w:val="007A0AA8"/>
    <w:rsid w:val="009162FF"/>
    <w:rsid w:val="00B30474"/>
    <w:rsid w:val="00BC34F6"/>
    <w:rsid w:val="00CE251E"/>
    <w:rsid w:val="00DB05BA"/>
    <w:rsid w:val="00F24D6E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</dc:creator>
  <cp:lastModifiedBy>pandrzej</cp:lastModifiedBy>
  <cp:revision>2</cp:revision>
  <dcterms:created xsi:type="dcterms:W3CDTF">2020-05-28T12:10:00Z</dcterms:created>
  <dcterms:modified xsi:type="dcterms:W3CDTF">2020-05-28T12:10:00Z</dcterms:modified>
</cp:coreProperties>
</file>